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4FCFF" w14:textId="277714FE" w:rsidR="00E611A2" w:rsidRDefault="00E611A2" w:rsidP="00A5436B">
      <w:pPr>
        <w:rPr>
          <w:sz w:val="28"/>
          <w:szCs w:val="28"/>
        </w:rPr>
      </w:pPr>
      <w:r>
        <w:rPr>
          <w:noProof/>
        </w:rPr>
        <w:drawing>
          <wp:inline distT="0" distB="0" distL="0" distR="0" wp14:anchorId="791FE727" wp14:editId="57F3C4F1">
            <wp:extent cx="2352675" cy="456565"/>
            <wp:effectExtent l="0" t="0" r="9525"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2675" cy="456565"/>
                    </a:xfrm>
                    <a:prstGeom prst="rect">
                      <a:avLst/>
                    </a:prstGeom>
                    <a:noFill/>
                    <a:ln>
                      <a:noFill/>
                    </a:ln>
                  </pic:spPr>
                </pic:pic>
              </a:graphicData>
            </a:graphic>
          </wp:inline>
        </w:drawing>
      </w:r>
    </w:p>
    <w:p w14:paraId="1E6D0FC5" w14:textId="77777777" w:rsidR="00211083" w:rsidRDefault="00211083" w:rsidP="00A5436B">
      <w:pPr>
        <w:rPr>
          <w:sz w:val="28"/>
          <w:szCs w:val="28"/>
        </w:rPr>
      </w:pPr>
    </w:p>
    <w:p w14:paraId="1C2A7629" w14:textId="77777777" w:rsidR="00E611A2" w:rsidRDefault="00E611A2" w:rsidP="00A5436B">
      <w:pPr>
        <w:rPr>
          <w:sz w:val="28"/>
          <w:szCs w:val="28"/>
        </w:rPr>
      </w:pPr>
    </w:p>
    <w:p w14:paraId="3F601FF6" w14:textId="2B5FE493" w:rsidR="00A5436B" w:rsidRPr="00A5436B" w:rsidRDefault="00A5436B" w:rsidP="00A5436B">
      <w:pPr>
        <w:rPr>
          <w:sz w:val="28"/>
          <w:szCs w:val="28"/>
        </w:rPr>
      </w:pPr>
      <w:r w:rsidRPr="00A5436B">
        <w:rPr>
          <w:sz w:val="28"/>
          <w:szCs w:val="28"/>
        </w:rPr>
        <w:t>In response to the letter from Dr. Prather, CAEP would like to note that both the accreditation council (over 60 trained volunteers who examine evidence from hundreds of providers) and the appeals committee have reached their conclusions based on a lack of evidence for each of five standards.   As such, CAEP disagrees with the assertion that revocation was based on</w:t>
      </w:r>
      <w:r w:rsidR="00D51E00">
        <w:rPr>
          <w:sz w:val="28"/>
          <w:szCs w:val="28"/>
        </w:rPr>
        <w:t>,</w:t>
      </w:r>
      <w:r w:rsidRPr="00A5436B">
        <w:rPr>
          <w:sz w:val="28"/>
          <w:szCs w:val="28"/>
        </w:rPr>
        <w:t xml:space="preserve"> “procedures not being followed.</w:t>
      </w:r>
      <w:r w:rsidRPr="00A5436B">
        <w:rPr>
          <w:sz w:val="28"/>
          <w:szCs w:val="28"/>
        </w:rPr>
        <w:t>”</w:t>
      </w:r>
      <w:r w:rsidRPr="00A5436B">
        <w:rPr>
          <w:sz w:val="28"/>
          <w:szCs w:val="28"/>
        </w:rPr>
        <w:t>   </w:t>
      </w:r>
    </w:p>
    <w:p w14:paraId="65B6FE07" w14:textId="77777777" w:rsidR="00A5436B" w:rsidRPr="00A5436B" w:rsidRDefault="00A5436B" w:rsidP="00A5436B">
      <w:pPr>
        <w:rPr>
          <w:sz w:val="28"/>
          <w:szCs w:val="28"/>
        </w:rPr>
      </w:pPr>
      <w:r w:rsidRPr="00A5436B">
        <w:rPr>
          <w:sz w:val="28"/>
          <w:szCs w:val="28"/>
        </w:rPr>
        <w:t> </w:t>
      </w:r>
    </w:p>
    <w:p w14:paraId="383C2E55" w14:textId="57AEE802" w:rsidR="00A5436B" w:rsidRPr="00A5436B" w:rsidRDefault="00A5436B" w:rsidP="00A5436B">
      <w:pPr>
        <w:rPr>
          <w:sz w:val="28"/>
          <w:szCs w:val="28"/>
        </w:rPr>
      </w:pPr>
      <w:r w:rsidRPr="00A5436B">
        <w:rPr>
          <w:sz w:val="28"/>
          <w:szCs w:val="28"/>
        </w:rPr>
        <w:t xml:space="preserve">The Accreditation Handbook made available for use throughout the process provides extensive guidance on meeting the evidentiary thresholds for each component of the standards. Exercising appropriate professional judgment, trained </w:t>
      </w:r>
      <w:r w:rsidRPr="00A5436B">
        <w:rPr>
          <w:sz w:val="28"/>
          <w:szCs w:val="28"/>
        </w:rPr>
        <w:t>reviewers examined</w:t>
      </w:r>
      <w:r w:rsidRPr="00A5436B">
        <w:rPr>
          <w:sz w:val="28"/>
          <w:szCs w:val="28"/>
        </w:rPr>
        <w:t xml:space="preserve"> the EPPs evidence at multiple discrete points in the process and provided feedback regarding deficiencies. Multiple opportunities throughout the process afforded Franklin with an opportunity to respond to deficiencies.  All reviewers concluded that the EPP did not demonstrate adequate evidence of compliance with the standards.</w:t>
      </w:r>
    </w:p>
    <w:p w14:paraId="65AA6944" w14:textId="77777777" w:rsidR="00F35FB3" w:rsidRDefault="00D51E00"/>
    <w:sectPr w:rsidR="00F35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36B"/>
    <w:rsid w:val="0002196A"/>
    <w:rsid w:val="00211083"/>
    <w:rsid w:val="003A3330"/>
    <w:rsid w:val="00A5436B"/>
    <w:rsid w:val="00AD61EB"/>
    <w:rsid w:val="00D51E00"/>
    <w:rsid w:val="00E61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677FC"/>
  <w15:chartTrackingRefBased/>
  <w15:docId w15:val="{07D99B5F-E491-4357-A8B6-5C402DD16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3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427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A30D1D36739439ADA380905216E8C" ma:contentTypeVersion="12" ma:contentTypeDescription="Create a new document." ma:contentTypeScope="" ma:versionID="f5bff1f5af1943198c69edfe15da6131">
  <xsd:schema xmlns:xsd="http://www.w3.org/2001/XMLSchema" xmlns:xs="http://www.w3.org/2001/XMLSchema" xmlns:p="http://schemas.microsoft.com/office/2006/metadata/properties" xmlns:ns2="793a17ed-fb30-4e6d-bf88-96432c11d168" xmlns:ns3="7e3f04e7-2c34-4316-ac1f-cb308b68b226" targetNamespace="http://schemas.microsoft.com/office/2006/metadata/properties" ma:root="true" ma:fieldsID="e0bf9274f3b3f1c301ba1acf59bfb5ff" ns2:_="" ns3:_="">
    <xsd:import namespace="793a17ed-fb30-4e6d-bf88-96432c11d168"/>
    <xsd:import namespace="7e3f04e7-2c34-4316-ac1f-cb308b68b22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a17ed-fb30-4e6d-bf88-96432c11d16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3f04e7-2c34-4316-ac1f-cb308b68b22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C363FE-790D-4299-A3ED-07A614241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a17ed-fb30-4e6d-bf88-96432c11d168"/>
    <ds:schemaRef ds:uri="7e3f04e7-2c34-4316-ac1f-cb308b68b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17A50E-5587-4DDF-8F13-C5481BA56C8A}">
  <ds:schemaRefs>
    <ds:schemaRef ds:uri="http://schemas.microsoft.com/sharepoint/v3/contenttype/forms"/>
  </ds:schemaRefs>
</ds:datastoreItem>
</file>

<file path=customXml/itemProps3.xml><?xml version="1.0" encoding="utf-8"?>
<ds:datastoreItem xmlns:ds="http://schemas.openxmlformats.org/officeDocument/2006/customXml" ds:itemID="{C64B8904-3C2D-4F91-A807-ED2BD0A6527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93a17ed-fb30-4e6d-bf88-96432c11d168"/>
    <ds:schemaRef ds:uri="http://purl.org/dc/terms/"/>
    <ds:schemaRef ds:uri="http://schemas.openxmlformats.org/package/2006/metadata/core-properties"/>
    <ds:schemaRef ds:uri="7e3f04e7-2c34-4316-ac1f-cb308b68b22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Vanover</dc:creator>
  <cp:keywords/>
  <dc:description/>
  <cp:lastModifiedBy>Matt Vanover</cp:lastModifiedBy>
  <cp:revision>3</cp:revision>
  <dcterms:created xsi:type="dcterms:W3CDTF">2021-02-19T19:02:00Z</dcterms:created>
  <dcterms:modified xsi:type="dcterms:W3CDTF">2021-02-19T19:02:00Z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0x0101003E8A30D1D36739439ADA380905216E8C</vt:lpwstr>
  </property>
</Properties>
</file>